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6" w:rsidRPr="000852F2" w:rsidRDefault="00195C96" w:rsidP="00195C96">
      <w:pPr>
        <w:pStyle w:val="Zwykytekst"/>
        <w:tabs>
          <w:tab w:val="left" w:pos="3045"/>
        </w:tabs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0852F2">
        <w:rPr>
          <w:rFonts w:ascii="Arial" w:hAnsi="Arial" w:cs="Arial"/>
          <w:sz w:val="36"/>
        </w:rPr>
        <w:t>Dostawę artykułów biurowych dla potrzeb Starostwa Powiatowego w Wołominie</w:t>
      </w:r>
    </w:p>
    <w:p w:rsidR="00195C96" w:rsidRPr="000852F2" w:rsidRDefault="00195C96" w:rsidP="00195C96">
      <w:pPr>
        <w:spacing w:after="0" w:line="240" w:lineRule="auto"/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b/>
          <w:szCs w:val="20"/>
          <w:u w:val="single"/>
        </w:rPr>
      </w:pPr>
      <w:r w:rsidRPr="000852F2">
        <w:rPr>
          <w:rFonts w:ascii="Arial" w:eastAsia="SimSun" w:hAnsi="Arial" w:cs="Arial"/>
          <w:b/>
          <w:szCs w:val="20"/>
          <w:u w:val="single"/>
        </w:rPr>
        <w:t>Opis przedmiotu zamówienia</w:t>
      </w:r>
    </w:p>
    <w:p w:rsidR="0009004E" w:rsidRPr="000852F2" w:rsidRDefault="0009004E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b/>
          <w:szCs w:val="20"/>
          <w:u w:val="single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1. Przedmiotem zamówienia jest sukcesywna dostawa artykułów biurowych na potrzeby Starostwa Powiatowego w Wołominie.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2. Zakres rzeczowo-ilościowy przedmiotu</w:t>
      </w:r>
      <w:r w:rsidR="008F79FB" w:rsidRPr="000852F2">
        <w:rPr>
          <w:rFonts w:ascii="Arial" w:eastAsia="SimSun" w:hAnsi="Arial" w:cs="Arial"/>
          <w:szCs w:val="20"/>
        </w:rPr>
        <w:t xml:space="preserve"> zamówienia określony został w F</w:t>
      </w:r>
      <w:r w:rsidRPr="000852F2">
        <w:rPr>
          <w:rFonts w:ascii="Arial" w:eastAsia="SimSun" w:hAnsi="Arial" w:cs="Arial"/>
          <w:szCs w:val="20"/>
        </w:rPr>
        <w:t xml:space="preserve">ormularzu </w:t>
      </w:r>
      <w:r w:rsidR="008F79FB" w:rsidRPr="000852F2">
        <w:rPr>
          <w:rFonts w:ascii="Arial" w:eastAsia="SimSun" w:hAnsi="Arial" w:cs="Arial"/>
          <w:szCs w:val="20"/>
        </w:rPr>
        <w:t>C</w:t>
      </w:r>
      <w:r w:rsidRPr="000852F2">
        <w:rPr>
          <w:rFonts w:ascii="Arial" w:eastAsia="SimSun" w:hAnsi="Arial" w:cs="Arial"/>
          <w:szCs w:val="20"/>
        </w:rPr>
        <w:t xml:space="preserve">enowym. 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3. Przedmiot zamówienia dostarczany będzie w partiach, własnym transportem i na własny koszt Wykonawcy, do siedziby Starostwa Powiatowego w Wołominie (wg potrzeb określonych w zapotrzebowaniu złożonym przez Zamawiającego) w terminie do 2 dni roboczych od daty zgłoszenia.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4. Rodzaj i ilość przedmiotu zapotrzebowania będzie każdorazowo określana w zależności od potrzeb i przesyłana na numer faxu Wykonawcy, na adres poczty elektronicznej lub telefonicznie.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 xml:space="preserve">5. Ilości artykułów podane w </w:t>
      </w:r>
      <w:r w:rsidR="008F79FB" w:rsidRPr="000852F2">
        <w:rPr>
          <w:rFonts w:ascii="Arial" w:eastAsia="SimSun" w:hAnsi="Arial" w:cs="Arial"/>
          <w:szCs w:val="20"/>
        </w:rPr>
        <w:t>Formularzy Cenowym</w:t>
      </w:r>
      <w:r w:rsidRPr="000852F2">
        <w:rPr>
          <w:rFonts w:ascii="Arial" w:eastAsia="SimSun" w:hAnsi="Arial" w:cs="Arial"/>
          <w:szCs w:val="20"/>
        </w:rPr>
        <w:t xml:space="preserve"> są ilościami szacunkowymi, określonymi na podstawie zużycia i zamówień realizowanych w ostatnim okresie. Zamawiający zastrzega sobie, iż faktyczna wielkość zrealizowanych dostaw będzie zależna od jego potrzeb.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6. Podane artykuły są przykładowe i określają jakość, cechy techniczne i użytkowe.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 xml:space="preserve">7. Oferowane artykuły biurowe powinny posiadać najwyższe właściwości jakościowe </w:t>
      </w:r>
      <w:r w:rsidRPr="000852F2">
        <w:rPr>
          <w:rFonts w:ascii="Arial" w:eastAsia="SimSun" w:hAnsi="Arial" w:cs="Arial"/>
          <w:szCs w:val="20"/>
        </w:rPr>
        <w:br/>
        <w:t>i estetyczne.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8. Każdy artykuł biurowy powinien posiadać etykiety w języku polskim z dokładnym opisem stosowania.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 xml:space="preserve">9. Ceny podane w formularzu cenowym są cenami stałymi nie podlegającymi zmianie </w:t>
      </w:r>
      <w:r w:rsidRPr="000852F2">
        <w:rPr>
          <w:rFonts w:ascii="Arial" w:eastAsia="SimSun" w:hAnsi="Arial" w:cs="Arial"/>
          <w:szCs w:val="20"/>
        </w:rPr>
        <w:br/>
        <w:t>w okresie związania umową.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 xml:space="preserve">10. Zamawiający dopuszcza składanie produktów równoważnych. Wykonawca może zaproponować taki produkt, który będzie spełniać wszystkie parametry, normy i standardy jakościowe, co produkt określony w </w:t>
      </w:r>
      <w:r w:rsidR="008F79FB" w:rsidRPr="000852F2">
        <w:rPr>
          <w:rFonts w:ascii="Arial" w:eastAsia="SimSun" w:hAnsi="Arial" w:cs="Arial"/>
          <w:szCs w:val="20"/>
        </w:rPr>
        <w:t>Formularzu Cenowym</w:t>
      </w:r>
      <w:r w:rsidRPr="000852F2">
        <w:rPr>
          <w:rFonts w:ascii="Arial" w:eastAsia="SimSun" w:hAnsi="Arial" w:cs="Arial"/>
          <w:szCs w:val="20"/>
        </w:rPr>
        <w:t>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0852F2">
        <w:rPr>
          <w:rFonts w:ascii="Arial" w:eastAsia="SimSun" w:hAnsi="Arial" w:cs="Arial"/>
          <w:szCs w:val="20"/>
        </w:rPr>
        <w:t>11. Wymagane jest wykonanie przedmiotu zamówienia siłami własnymi Wykonawcy, bez udziału podwykonawców.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</w:rPr>
      </w:pPr>
      <w:r w:rsidRPr="000852F2">
        <w:rPr>
          <w:rFonts w:ascii="Arial" w:eastAsia="SimSun" w:hAnsi="Arial" w:cs="Arial"/>
        </w:rPr>
        <w:t xml:space="preserve">12. Wykonawca którego oferta zostanie uznana za najkorzystniejszą zobowiązany jest dostarczyć wzorce wskazanych przez Zamawiającego artykułów biurowych, których zgodność zostanie sprawdzona z opisem wskazanym w </w:t>
      </w:r>
      <w:r w:rsidR="008F79FB" w:rsidRPr="000852F2">
        <w:rPr>
          <w:rFonts w:ascii="Arial" w:eastAsia="SimSun" w:hAnsi="Arial" w:cs="Arial"/>
        </w:rPr>
        <w:t>Formularzu Cenowym</w:t>
      </w:r>
      <w:r w:rsidRPr="000852F2">
        <w:rPr>
          <w:rFonts w:ascii="Arial" w:eastAsia="SimSun" w:hAnsi="Arial" w:cs="Arial"/>
        </w:rPr>
        <w:t>.</w:t>
      </w:r>
    </w:p>
    <w:p w:rsidR="00195C96" w:rsidRPr="000852F2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</w:rPr>
      </w:pPr>
      <w:r w:rsidRPr="000852F2">
        <w:rPr>
          <w:rFonts w:ascii="Arial" w:hAnsi="Arial" w:cs="Arial"/>
          <w:shd w:val="clear" w:color="auto" w:fill="FFFFF8"/>
        </w:rPr>
        <w:t>W przypadku, gdy zaoferowane wzorce nie będą odpowiadały opisowi, Zamawiający odstąpi od podpisania umowy.</w:t>
      </w:r>
      <w:r w:rsidRPr="000852F2">
        <w:rPr>
          <w:rStyle w:val="apple-converted-space"/>
          <w:rFonts w:ascii="Arial" w:hAnsi="Arial" w:cs="Arial"/>
          <w:shd w:val="clear" w:color="auto" w:fill="FFFFF8"/>
        </w:rPr>
        <w:t> </w:t>
      </w:r>
    </w:p>
    <w:p w:rsidR="00195C96" w:rsidRPr="000852F2" w:rsidRDefault="00195C96" w:rsidP="00195C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852F2">
        <w:br w:type="page"/>
      </w:r>
      <w:r w:rsidRPr="000852F2">
        <w:rPr>
          <w:rFonts w:ascii="Arial" w:hAnsi="Arial" w:cs="Arial"/>
          <w:b/>
          <w:bCs/>
        </w:rPr>
        <w:lastRenderedPageBreak/>
        <w:t>ISTOTNE POSTANOWIENIA UMOWY</w:t>
      </w:r>
    </w:p>
    <w:p w:rsidR="00195C96" w:rsidRPr="000852F2" w:rsidRDefault="00195C96" w:rsidP="00195C96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:rsidR="00195C96" w:rsidRPr="000852F2" w:rsidRDefault="00195C96" w:rsidP="00195C96">
      <w:pPr>
        <w:pStyle w:val="Zwykytekst"/>
        <w:ind w:left="360" w:hanging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852F2">
        <w:rPr>
          <w:rFonts w:ascii="Arial" w:hAnsi="Arial" w:cs="Arial"/>
          <w:b/>
          <w:bCs/>
          <w:sz w:val="22"/>
          <w:szCs w:val="22"/>
        </w:rPr>
        <w:t>§ 1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Przedmiotem umowy jest dostawa artykułów biurowych zgodnie z ofertą stanowiącą Załącznik Nr 1.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 xml:space="preserve">Podana ilość artykułów biurowych wymienionych w ofercie stanowiącej załącznik nr 1 do niniejszej umowy jest ilością szacunkową, jaką Zamawiający zamierza wykorzystać </w:t>
      </w:r>
      <w:r w:rsidRPr="000852F2">
        <w:rPr>
          <w:rFonts w:ascii="Arial" w:hAnsi="Arial" w:cs="Arial"/>
          <w:bCs/>
          <w:sz w:val="22"/>
          <w:szCs w:val="22"/>
        </w:rPr>
        <w:br/>
        <w:t>w okresie obowiązywania umowy.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 xml:space="preserve">Zamawiający zastrzega sobie możliwość przesunięć ilościowo-asortymentowych </w:t>
      </w:r>
      <w:r w:rsidRPr="000852F2">
        <w:rPr>
          <w:rFonts w:ascii="Arial" w:hAnsi="Arial" w:cs="Arial"/>
          <w:bCs/>
          <w:sz w:val="22"/>
          <w:szCs w:val="22"/>
        </w:rPr>
        <w:br/>
        <w:t>w ramach umowy.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W przypadku konieczności zwiększenia dostaw planowanych, Wykonawca zobowiązuje się do ich dostawy po cenach określonych w ofercie stanowiącej Załącznik Nr 1 do niniejszej umowy.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 xml:space="preserve">Dostawy dostarczane będę przez Wykonawcę jego własnym środkiem transportu i na jego koszt do siedziby Zamawiającego. Miejscem dostawy przedmiotu umowy o którym mowa w pkt. 1 jest Starostwo Powiatowe w Wołominie, ul. Prądzyńskiego 3, 05-200 Wołomin. 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Dostawy będą realizowane w ciągu 2 dni roboczych od otrzymania przez Wykonawcę zamówienia.</w:t>
      </w:r>
    </w:p>
    <w:p w:rsidR="00195C96" w:rsidRPr="000852F2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Cena i jakość dostarczanych w ramach umowy artykułów biurowych przez Wykonawcę nie może być inna niż określona w opisie zamówienia oraz ofercie Wykonawcy, która stanowi integralna część umowy.</w:t>
      </w:r>
    </w:p>
    <w:p w:rsidR="00195C96" w:rsidRPr="000852F2" w:rsidRDefault="00195C96" w:rsidP="00195C96">
      <w:pPr>
        <w:pStyle w:val="Zwykytekst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852F2">
        <w:rPr>
          <w:rFonts w:ascii="Arial" w:hAnsi="Arial" w:cs="Arial"/>
          <w:b/>
          <w:bCs/>
          <w:sz w:val="22"/>
          <w:szCs w:val="22"/>
        </w:rPr>
        <w:t>§ 2</w:t>
      </w:r>
    </w:p>
    <w:p w:rsidR="00195C96" w:rsidRPr="000852F2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Wykonawca oświadcza, iż artykuły są fabrycznie nowe, fabrycznie opakowane, jakościowo dobre oraz spełniające wymagania obowiązujących norm i przepisów.</w:t>
      </w:r>
    </w:p>
    <w:p w:rsidR="00195C96" w:rsidRPr="000852F2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Dostawca gwarantuje najwyższą jakość przedmiotu umowy zwłaszcza w zakresie:</w:t>
      </w:r>
    </w:p>
    <w:p w:rsidR="00195C96" w:rsidRPr="000852F2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Zgodności z niniejszą umową i ofertą;</w:t>
      </w:r>
    </w:p>
    <w:p w:rsidR="00195C96" w:rsidRPr="000852F2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Zgodności z obowiązującymi przepisami oraz normami;</w:t>
      </w:r>
    </w:p>
    <w:p w:rsidR="00195C96" w:rsidRPr="000852F2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Kompletności z punktu widzenia celu, któremu ma służyć</w:t>
      </w:r>
    </w:p>
    <w:p w:rsidR="00195C96" w:rsidRPr="000852F2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Dostawca ponosi odpowiedzialność z tytułu gwarancji za wady zmniejszające wartość techniczną i użytkową artykułów ujawnione w okresie gwarancyjnym, a także za ich usunięcie. Usunięcie wady polega każdorazowo na wymianie na artykuł o takich samych parametrach, wolny od wad.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852F2">
        <w:rPr>
          <w:rFonts w:ascii="Arial" w:hAnsi="Arial" w:cs="Arial"/>
          <w:b/>
          <w:bCs/>
          <w:sz w:val="22"/>
          <w:szCs w:val="22"/>
        </w:rPr>
        <w:t>§ 3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Ceny jednostkowe artykułów określonych w przedmiocie zamówienia ustala się na podstawie oferty złożonej przez Wykonawcę stanowiącej Załącznik Nr 1 do niniejszej umowy.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Strony ustalają, że cena określona w  ust. 2 jest ceną maksymalną za wszystkie dostawy zrealizowane przez Wykonawcę w okresie wskazanym w § 6 ust. 1.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 xml:space="preserve">Płatność za fakturę dokonywana będzie przelewem na rachunek bankowy Wykonawcy, w ciągu 30 dni kalendarzowych, licząc od dnia doręczenia właściwej faktury do siedziby zamawiającego. </w:t>
      </w:r>
    </w:p>
    <w:p w:rsidR="00195C96" w:rsidRPr="000852F2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lastRenderedPageBreak/>
        <w:t>Dane do wystawienia faktury</w:t>
      </w:r>
    </w:p>
    <w:p w:rsidR="00195C96" w:rsidRPr="000852F2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Powiat Wołomiński</w:t>
      </w:r>
    </w:p>
    <w:p w:rsidR="00195C96" w:rsidRPr="000852F2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 xml:space="preserve">Ul. Prądzyńskiego 3 </w:t>
      </w:r>
    </w:p>
    <w:p w:rsidR="00195C96" w:rsidRPr="000852F2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05-200 Wołomin</w:t>
      </w:r>
    </w:p>
    <w:p w:rsidR="00195C96" w:rsidRPr="000852F2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NIP: 125 09 40 609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W przypadku stwierdzenia braków w danej dostawie lub wad w artykułach biurowych będących przedmiotem danej dostawy w terminie określonym w § 6 us</w:t>
      </w:r>
      <w:r w:rsidR="00326741" w:rsidRPr="000852F2">
        <w:rPr>
          <w:rFonts w:ascii="Arial" w:hAnsi="Arial" w:cs="Arial"/>
          <w:bCs/>
          <w:sz w:val="22"/>
          <w:szCs w:val="22"/>
        </w:rPr>
        <w:t>t. 3</w:t>
      </w:r>
      <w:r w:rsidRPr="000852F2">
        <w:rPr>
          <w:rFonts w:ascii="Arial" w:hAnsi="Arial" w:cs="Arial"/>
          <w:bCs/>
          <w:sz w:val="22"/>
          <w:szCs w:val="22"/>
        </w:rPr>
        <w:t>, Zamawiający może wstrzymać dokonanie zapłaty za całą dostawę, do chwili usunięcia braków lub wad.</w:t>
      </w:r>
    </w:p>
    <w:p w:rsidR="00195C96" w:rsidRPr="000852F2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52F2">
        <w:rPr>
          <w:rFonts w:ascii="Arial" w:hAnsi="Arial" w:cs="Arial"/>
          <w:bCs/>
          <w:sz w:val="22"/>
          <w:szCs w:val="22"/>
        </w:rPr>
        <w:t>Za datę zapłaty uznaje się datę złożenia przez Zamawiającego polecenia przelewu.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852F2">
        <w:rPr>
          <w:rFonts w:ascii="Arial" w:hAnsi="Arial" w:cs="Arial"/>
          <w:b/>
          <w:bCs/>
          <w:sz w:val="22"/>
          <w:szCs w:val="22"/>
        </w:rPr>
        <w:t>§ 4</w:t>
      </w:r>
    </w:p>
    <w:p w:rsidR="00195C96" w:rsidRPr="000852F2" w:rsidRDefault="00195C96" w:rsidP="00195C96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1. Wykonawca zostaje zobowiązany do zapłacenia Zamawiającemu kar umownych z tytułu:</w:t>
      </w:r>
    </w:p>
    <w:p w:rsidR="00195C96" w:rsidRPr="000852F2" w:rsidRDefault="00195C96" w:rsidP="00195C96">
      <w:pPr>
        <w:pStyle w:val="Zwykytekst"/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a)</w:t>
      </w:r>
      <w:r w:rsidRPr="000852F2">
        <w:rPr>
          <w:rFonts w:ascii="Arial" w:hAnsi="Arial" w:cs="Arial"/>
          <w:sz w:val="22"/>
          <w:szCs w:val="22"/>
        </w:rPr>
        <w:tab/>
        <w:t>odstąpienia od umowy z przyczyn zależnych od Wykonawcy – w wysokości 20% wynagrodzenia umownego brutto za cały przedmiot umowy,</w:t>
      </w:r>
    </w:p>
    <w:p w:rsidR="00195C96" w:rsidRPr="000852F2" w:rsidRDefault="00195C96" w:rsidP="00195C96">
      <w:pPr>
        <w:pStyle w:val="Zwykytekst"/>
        <w:tabs>
          <w:tab w:val="left" w:pos="708"/>
        </w:tabs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b)</w:t>
      </w:r>
      <w:r w:rsidRPr="000852F2">
        <w:rPr>
          <w:rFonts w:ascii="Arial" w:hAnsi="Arial" w:cs="Arial"/>
          <w:sz w:val="22"/>
          <w:szCs w:val="22"/>
        </w:rPr>
        <w:tab/>
        <w:t>opóźnienia w wykonaniu przedmiotu umowy – w wysokości 2% w</w:t>
      </w:r>
      <w:r w:rsidR="00326741" w:rsidRPr="000852F2">
        <w:rPr>
          <w:rFonts w:ascii="Arial" w:hAnsi="Arial" w:cs="Arial"/>
          <w:sz w:val="22"/>
          <w:szCs w:val="22"/>
        </w:rPr>
        <w:t>artości brutto dostawy, o której</w:t>
      </w:r>
      <w:r w:rsidRPr="000852F2">
        <w:rPr>
          <w:rFonts w:ascii="Arial" w:hAnsi="Arial" w:cs="Arial"/>
          <w:sz w:val="22"/>
          <w:szCs w:val="22"/>
        </w:rPr>
        <w:t xml:space="preserve"> mowa w § 1 pkt. 9.</w:t>
      </w:r>
    </w:p>
    <w:p w:rsidR="00195C96" w:rsidRPr="000852F2" w:rsidRDefault="00195C96" w:rsidP="00195C96">
      <w:pPr>
        <w:pStyle w:val="Zwykytekst"/>
        <w:tabs>
          <w:tab w:val="left" w:pos="993"/>
        </w:tabs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c)</w:t>
      </w:r>
      <w:r w:rsidRPr="000852F2">
        <w:rPr>
          <w:rFonts w:ascii="Arial" w:hAnsi="Arial" w:cs="Arial"/>
          <w:sz w:val="22"/>
          <w:szCs w:val="22"/>
        </w:rPr>
        <w:tab/>
        <w:t xml:space="preserve">opóźnienia w usunięciu wad i usterek stwierdzonych przy odbiorze lub ujawnionych </w:t>
      </w:r>
      <w:r w:rsidRPr="000852F2">
        <w:rPr>
          <w:rFonts w:ascii="Arial" w:hAnsi="Arial" w:cs="Arial"/>
          <w:sz w:val="22"/>
          <w:szCs w:val="22"/>
        </w:rPr>
        <w:br/>
        <w:t>w okresie gwar</w:t>
      </w:r>
      <w:r w:rsidR="00326741" w:rsidRPr="000852F2">
        <w:rPr>
          <w:rFonts w:ascii="Arial" w:hAnsi="Arial" w:cs="Arial"/>
          <w:sz w:val="22"/>
          <w:szCs w:val="22"/>
        </w:rPr>
        <w:t xml:space="preserve">ancji i rękojmi – w wysokości </w:t>
      </w:r>
      <w:r w:rsidRPr="000852F2">
        <w:rPr>
          <w:rFonts w:ascii="Arial" w:hAnsi="Arial" w:cs="Arial"/>
          <w:sz w:val="22"/>
          <w:szCs w:val="22"/>
        </w:rPr>
        <w:t>2% wynagrodzenia brutto</w:t>
      </w:r>
      <w:r w:rsidR="00326741" w:rsidRPr="000852F2">
        <w:rPr>
          <w:rFonts w:ascii="Arial" w:hAnsi="Arial" w:cs="Arial"/>
          <w:sz w:val="22"/>
          <w:szCs w:val="22"/>
        </w:rPr>
        <w:t xml:space="preserve"> dostawy</w:t>
      </w:r>
      <w:r w:rsidRPr="000852F2">
        <w:rPr>
          <w:rFonts w:ascii="Arial" w:hAnsi="Arial" w:cs="Arial"/>
          <w:sz w:val="22"/>
          <w:szCs w:val="22"/>
        </w:rPr>
        <w:t>, za każdy rozpoczęty dzień opóźnienia, liczony od upływu terminu wyznaczonego przez Zamawiającego na usunięcie wad i usterek.</w:t>
      </w:r>
    </w:p>
    <w:p w:rsidR="00195C96" w:rsidRPr="000852F2" w:rsidRDefault="00195C96" w:rsidP="00195C96">
      <w:pPr>
        <w:pStyle w:val="Zwykytekst"/>
        <w:numPr>
          <w:ilvl w:val="0"/>
          <w:numId w:val="2"/>
        </w:num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 xml:space="preserve">Zamawiający zapłaci Wykonawcy kare umowną  za odstąpienie od umowy z przyczyn zawinionych przez Zamawiającego w wysokości 5% wynagrodzenia </w:t>
      </w:r>
      <w:r w:rsidR="00326741" w:rsidRPr="000852F2">
        <w:rPr>
          <w:rFonts w:ascii="Arial" w:hAnsi="Arial" w:cs="Arial"/>
          <w:sz w:val="22"/>
          <w:szCs w:val="22"/>
        </w:rPr>
        <w:t xml:space="preserve">umownego </w:t>
      </w:r>
      <w:r w:rsidRPr="000852F2">
        <w:rPr>
          <w:rFonts w:ascii="Arial" w:hAnsi="Arial" w:cs="Arial"/>
          <w:sz w:val="22"/>
          <w:szCs w:val="22"/>
        </w:rPr>
        <w:t>brutto.</w:t>
      </w:r>
    </w:p>
    <w:p w:rsidR="00195C96" w:rsidRPr="000852F2" w:rsidRDefault="00195C96" w:rsidP="00195C96">
      <w:pPr>
        <w:pStyle w:val="Zwykytekst"/>
        <w:numPr>
          <w:ilvl w:val="0"/>
          <w:numId w:val="2"/>
        </w:num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W przypadku, gdy wysokość zastrzeżonych kar nie pokryje rzeczywiście poniesionej szkody, strony mają prawo dochodzić odszkodowania uzupełniającego na ogólnych zasadach kodeksu cywilnego.</w:t>
      </w:r>
    </w:p>
    <w:p w:rsidR="00195C96" w:rsidRPr="000852F2" w:rsidRDefault="00195C96" w:rsidP="00195C96">
      <w:pPr>
        <w:pStyle w:val="Zwykytekst"/>
        <w:numPr>
          <w:ilvl w:val="0"/>
          <w:numId w:val="2"/>
        </w:numPr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W razie opóźnienia w zapłacie należności za odebrane artykuły biurowe Zamawiający zobowiązuje się zapłacić odsetki ustawowe.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852F2">
        <w:rPr>
          <w:rFonts w:ascii="Arial" w:hAnsi="Arial" w:cs="Arial"/>
          <w:b/>
          <w:sz w:val="22"/>
          <w:szCs w:val="22"/>
        </w:rPr>
        <w:t>§ 5</w:t>
      </w:r>
    </w:p>
    <w:p w:rsidR="00195C96" w:rsidRPr="000852F2" w:rsidRDefault="00195C96" w:rsidP="00195C96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O wykryciu, że dostarczony towar jest inny, niż w ofercie Zamawiający zobowiązany jest zawiadomić na piśmie Wykonawcę w terminie 7 dni od daty ich ujawnienia.</w:t>
      </w:r>
    </w:p>
    <w:p w:rsidR="00195C96" w:rsidRPr="000852F2" w:rsidRDefault="00195C96" w:rsidP="00195C96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§ 6</w:t>
      </w:r>
    </w:p>
    <w:p w:rsidR="00195C96" w:rsidRPr="000852F2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 xml:space="preserve">Umowa zostaje zawarta na czas określony tj. </w:t>
      </w:r>
      <w:r w:rsidR="007D1CE0" w:rsidRPr="000852F2">
        <w:rPr>
          <w:rFonts w:ascii="Arial" w:hAnsi="Arial" w:cs="Arial"/>
          <w:sz w:val="22"/>
          <w:szCs w:val="22"/>
        </w:rPr>
        <w:t xml:space="preserve">od dnia </w:t>
      </w:r>
      <w:r w:rsidR="000852F2" w:rsidRPr="000852F2">
        <w:rPr>
          <w:rFonts w:ascii="Arial" w:hAnsi="Arial" w:cs="Arial"/>
          <w:sz w:val="22"/>
          <w:szCs w:val="22"/>
        </w:rPr>
        <w:t>0</w:t>
      </w:r>
      <w:r w:rsidR="00906C14">
        <w:rPr>
          <w:rFonts w:ascii="Arial" w:hAnsi="Arial" w:cs="Arial"/>
          <w:sz w:val="22"/>
          <w:szCs w:val="22"/>
        </w:rPr>
        <w:t>2</w:t>
      </w:r>
      <w:r w:rsidR="000852F2" w:rsidRPr="000852F2">
        <w:rPr>
          <w:rFonts w:ascii="Arial" w:hAnsi="Arial" w:cs="Arial"/>
          <w:sz w:val="22"/>
          <w:szCs w:val="22"/>
        </w:rPr>
        <w:t xml:space="preserve">.01.2016 </w:t>
      </w:r>
      <w:r w:rsidR="007D1CE0" w:rsidRPr="000852F2">
        <w:rPr>
          <w:rFonts w:ascii="Arial" w:hAnsi="Arial" w:cs="Arial"/>
          <w:sz w:val="22"/>
          <w:szCs w:val="22"/>
        </w:rPr>
        <w:t>do wyczerpania środków finansowych określonych w § 3 ust. 2 jednak nie dłużej niż do dnia 31.12.201</w:t>
      </w:r>
      <w:r w:rsidR="000852F2" w:rsidRPr="000852F2">
        <w:rPr>
          <w:rFonts w:ascii="Arial" w:hAnsi="Arial" w:cs="Arial"/>
          <w:sz w:val="22"/>
          <w:szCs w:val="22"/>
        </w:rPr>
        <w:t>6</w:t>
      </w:r>
    </w:p>
    <w:p w:rsidR="00195C96" w:rsidRPr="000852F2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bCs/>
          <w:sz w:val="22"/>
        </w:rPr>
        <w:t xml:space="preserve">Zamawiający może złożyć w okresie wskazanym ust 1 zamówienia na łączną kwotę niższą niż określona w </w:t>
      </w:r>
      <w:r w:rsidRPr="000852F2">
        <w:rPr>
          <w:rFonts w:ascii="Arial" w:hAnsi="Arial" w:cs="Arial"/>
          <w:sz w:val="22"/>
          <w:szCs w:val="22"/>
        </w:rPr>
        <w:t xml:space="preserve">§ 3 </w:t>
      </w:r>
      <w:r w:rsidRPr="000852F2">
        <w:rPr>
          <w:rFonts w:ascii="Arial" w:hAnsi="Arial" w:cs="Arial"/>
          <w:bCs/>
          <w:sz w:val="22"/>
        </w:rPr>
        <w:t>ust. 2. W takim przypadku Wykonawcy nie przysługują żadne roszczenia w stosunku do Zamawiającego.</w:t>
      </w:r>
    </w:p>
    <w:p w:rsidR="00195C96" w:rsidRPr="000852F2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W terminie 7 dni od dnia zrealizowania każdej dostawy Zamawiający zobowiązany jest dokonać potwierdzenia ilości, jakości i zgodności z umową dostarczonych przez Wykonawcę artykułów biurowych.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852F2">
        <w:rPr>
          <w:rFonts w:ascii="Arial" w:hAnsi="Arial" w:cs="Arial"/>
          <w:b/>
          <w:sz w:val="22"/>
          <w:szCs w:val="22"/>
        </w:rPr>
        <w:t>§ 7</w:t>
      </w:r>
    </w:p>
    <w:p w:rsidR="00195C96" w:rsidRPr="000852F2" w:rsidRDefault="00195C96" w:rsidP="00195C96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Zamawiający może od umowy odstąpić w przypadku gdy co najmniej jedna dostawa artykułów biurowych nie nastąpi w terminie 7 dni od daty upływu terminu realizacji złożonego zamówienia, przy czym Zamawiający nie jest zobowiązany do informowania Wykonawcy o zamiarze skorzystania z prawa odstąpienia i może od umowy odstąpić bez wyznaczania dodatkowego terminu realizacji dostawy.</w:t>
      </w:r>
    </w:p>
    <w:p w:rsidR="00195C96" w:rsidRPr="000852F2" w:rsidRDefault="00195C96" w:rsidP="00195C96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 xml:space="preserve">Zamawiający może od umowy odstąpić jeżeli wystąpi istotna zmiana okoliczności powodującej, że wykonanie umowy nie leży w interesie publicznym, czego nie można było </w:t>
      </w:r>
      <w:r w:rsidR="00326741" w:rsidRPr="000852F2">
        <w:rPr>
          <w:rFonts w:ascii="Arial" w:hAnsi="Arial" w:cs="Arial"/>
          <w:sz w:val="22"/>
          <w:szCs w:val="22"/>
        </w:rPr>
        <w:t>przewidzieć</w:t>
      </w:r>
      <w:r w:rsidRPr="000852F2">
        <w:rPr>
          <w:rFonts w:ascii="Arial" w:hAnsi="Arial" w:cs="Arial"/>
          <w:sz w:val="22"/>
          <w:szCs w:val="22"/>
        </w:rPr>
        <w:t xml:space="preserve"> w chwili zawarcia umowy i Zamawiający odstąpi od umowy w terminie 30 dni od powzięcia wiadomości o powyższych okolicznościach. W takim przypadku Wykonawca może żądać jedynie ceny za wykonane dostawy artykułów biurowych.</w:t>
      </w:r>
    </w:p>
    <w:p w:rsidR="00195C96" w:rsidRPr="000852F2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852F2">
        <w:rPr>
          <w:rFonts w:ascii="Arial" w:hAnsi="Arial" w:cs="Arial"/>
          <w:b/>
          <w:sz w:val="22"/>
          <w:szCs w:val="22"/>
        </w:rPr>
        <w:t>§ 8</w:t>
      </w:r>
    </w:p>
    <w:p w:rsidR="00195C96" w:rsidRPr="000852F2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lastRenderedPageBreak/>
        <w:t>Wszelkie zmiany umowy mogą nastąpić jedynie w formie pisemnej pod rygorem nieważności.</w:t>
      </w:r>
    </w:p>
    <w:p w:rsidR="00195C96" w:rsidRPr="000852F2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W sprawach nieuregulowanych w umowie mają zastosowanie właściwe przepisy.</w:t>
      </w:r>
    </w:p>
    <w:p w:rsidR="00195C96" w:rsidRPr="000852F2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Ewentualne spory mogące wyniknąć między stronami rozstrzygać będzie sąd właściwy miejscowo dla siedziby Zamawiającego.</w:t>
      </w:r>
    </w:p>
    <w:p w:rsidR="00195C96" w:rsidRPr="000852F2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852F2">
        <w:rPr>
          <w:rFonts w:ascii="Arial" w:hAnsi="Arial" w:cs="Arial"/>
          <w:sz w:val="22"/>
          <w:szCs w:val="22"/>
        </w:rPr>
        <w:t>Umowa zostanie sporządzona w trzech jednobrzmiących egzemplarzach, z  czego dwa egzemplarze przeznaczone są dla Zamawiającego i jeden egzemplarz dla Wykonawcy.</w:t>
      </w:r>
    </w:p>
    <w:p w:rsidR="00195C96" w:rsidRPr="000852F2" w:rsidRDefault="00195C96" w:rsidP="00195C96">
      <w:pPr>
        <w:spacing w:after="0" w:line="240" w:lineRule="auto"/>
        <w:sectPr w:rsidR="00195C96" w:rsidRPr="000852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C96" w:rsidRPr="000852F2" w:rsidRDefault="008F79FB" w:rsidP="00A839A5">
      <w:pPr>
        <w:widowControl w:val="0"/>
        <w:tabs>
          <w:tab w:val="left" w:pos="708"/>
        </w:tabs>
        <w:spacing w:after="0" w:line="240" w:lineRule="auto"/>
        <w:ind w:right="-530"/>
        <w:jc w:val="center"/>
        <w:rPr>
          <w:rFonts w:ascii="Arial" w:eastAsia="SimSun" w:hAnsi="Arial" w:cs="Arial"/>
          <w:b/>
          <w:szCs w:val="20"/>
          <w:u w:val="single"/>
        </w:rPr>
      </w:pPr>
      <w:r w:rsidRPr="000852F2">
        <w:rPr>
          <w:rFonts w:ascii="Arial" w:eastAsia="SimSun" w:hAnsi="Arial" w:cs="Arial"/>
          <w:b/>
          <w:szCs w:val="20"/>
          <w:u w:val="single"/>
        </w:rPr>
        <w:lastRenderedPageBreak/>
        <w:t>FORMULARZ CENOWY</w:t>
      </w:r>
    </w:p>
    <w:p w:rsidR="008F79FB" w:rsidRPr="000852F2" w:rsidRDefault="008F79FB" w:rsidP="00195C96">
      <w:pPr>
        <w:spacing w:after="0" w:line="240" w:lineRule="auto"/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80"/>
        <w:gridCol w:w="4480"/>
        <w:gridCol w:w="1160"/>
        <w:gridCol w:w="520"/>
        <w:gridCol w:w="1215"/>
        <w:gridCol w:w="1260"/>
        <w:gridCol w:w="740"/>
        <w:gridCol w:w="1215"/>
        <w:gridCol w:w="1240"/>
      </w:tblGrid>
      <w:tr w:rsidR="004115D4" w:rsidRPr="004115D4" w:rsidTr="004115D4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Koperta samoklejąca z 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paskiem biała E4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wymiary 280x400x40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folia typu strech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przeznaczona do pakowania paczek lub palet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wysoka rozciągliowość mechaniczna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wysoka przezroczystość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jednostronnie klejąca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 17 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150m/ waga rolki 1,2 kg netto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na jedną płytę CD/DVD typu muszelka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kolorowego bardzo elastycznego plastiku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 jest dość miękki i elastyczny dzięki czemu pudełko nie jest podatne na uszkodzenia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dobrej jakość centralny zaczep zabezpiecza płytę przed wypadnięciem a po przyciśnięci łatwo pozwala wyjąć płytę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boczne zabezpieczenie chroni płytę przed wykruszeniem lub uszkodzeniem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: 125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: 120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grubość : 4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550 mm średnica 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750 mm średnica 70 mm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1000 mm średnica 70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1000 mm średnica 100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gramatura ok. 72-75 g/m</w:t>
            </w: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10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Zakładki indeksujące w podajniku strzałki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umieszczone w specjalnym podajniku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perforowane zgięcie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5 kolorach neonowych (zielony, żółty, pomarańczowy, czerwony, niebieski) z symbolem strzałki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 kolorów x 40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bloczków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klejona na jednym boku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kostki 8,5 x8,5x 3,8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Twarda okłada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Blok biurowy w kratkę   z okładką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kolot 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Foliopis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pernamentny, wodoodporny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pisania na powierzchniach gładkich jak szkło, plastik, metal, porcelana, folia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pernamentny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permanentny w plastikowej obudowie pozwala na pisanie po kartonie, plastiku, szkle, metalu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nasadce znajduje się praktyczny klip.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zakończenie i nakrętka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bezzapachowy tusz po użyciu wysycha szybko i ma intensywne kolory.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napełnienia za pomocą tuszu 640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okrągłą końcówkę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1 mm - 4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 markerów suchościeralnych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profesjonalnych markerów do tablic suchościeralnych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markery wyposażone w okrągłą fibronową końcówkę piszącą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do opisywania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do opisywania płyt CD/DVD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pernamentny, odporny na działanie światła tusz.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może być pozostawiony bez zatyczki w temp 25 st. przez około 2 tygodnie i nie zaschnie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można nimi pisać po papierze, szkle, plastiku, ceramice, skórze itp.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odporny na wiele procesów technologicznych (ścieranie, mycie) a także na temperaturę do 300 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zawór zwrotny kontroluje przepływ farby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1-3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Zakreślacz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linii pisania 1-5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automatyczny długopis na wkład wymienny F-120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gafitowy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15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dzięki obrotowej konstrukcji głowicy i mini rolce na jej końcu (patent PLUS) korekta następuje bardzo płynnie i lekko, ponadto możliwe jest korygowanie krzywych linii (rysunków) oraz korygowanie w dwóch kierunkach (funkcja pull-push), co ułatwia korektę niewielkich fragmentów tekstu.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korygowania 1.700 cm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12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24mmx30m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szybkoschnący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klejenia papieru, fotografii, tektury, tekstyliów itp.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zawiera rozpuszczalników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łatwo zmywa się wodą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niszczy ani nie deformuje klejonej warstwy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gramatura 25g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etgonomiczny uchwyt i ostrzejsze ostrza zmniejszają siłę nacisku niezbędną do dziurkowania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blokadę pozwalającą przechowywać dziurkacz z maksymalnie zlożonym ramieniem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minimum 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trójkątny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trójkątny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wodny do znakowania papieru,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stempli ręcznych i samo tuszujących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stempli z gumową lub polimerową płytką stemplującą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25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zwiększenia pojemności poprzez dodanie dystansera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 dokumenty otwarta od strony dłuższego boku JUMBO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wytrzymała i stabilna półka o zwiększonej pojemności, dzięki wyższym ściankom bocznym.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pojemnik na dokumenty z 4 szufladami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łatwo wysuwane szuflady z blokadą zabezpieczającą przed całkowitym wysunięciem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ramkę do wymiany etykiet oraz etykietę, które ułatwiają wyszukiwanie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Zasłonięty przód szuflady dla zachowania poufności oraz otwór na palec ułatwiający wysuwanie szuflady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antypoślizgowe, gumowe nóżki, pojemniki można ustawiać jeden na drugim (maksymalnie trzy), oszczędzając w ten sposób miejsce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formacie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szuflad 48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pojemnik na dokumenty 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stabilny pojemnik na czasopisma czy katalogi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w 100% z polistyrenu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wysoki przedni bok sprawia, że można go ustawiać w pozycji stojącej po dłuższym lub krótszym boku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duża pojemność wewnętrzna 70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grzbiecie etykieta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pojemnik na dokumenty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stabilny pojemnik na czasopisma czy katalogi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sztika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folii PCV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7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ścięte boki składane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kieszeń na grzbiecie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Organizer nabiurkowy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polistyrenu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6 przegródek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przykładowe wymiary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dł. 105x szer. 155x wys. 102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Ofertówka miękka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ofertówka - folia twarda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przezroczystego, elastycznego, odpornego na pęknięcia PP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półtransparentny z kolorowym klipsem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oczkowy pełny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oczkowy połowa okładki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 grubości 170 </w:t>
            </w:r>
            <w:r w:rsidRPr="004115D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wykonana z mocnego polipropylenu o grubości 100 </w:t>
            </w:r>
            <w:r w:rsidRPr="004115D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Segregator A4 -                2 ringowy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zewnątrz oraz 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wykonana z ekologicznego polipropylenu o grubości 120 </w:t>
            </w:r>
            <w:r w:rsidRPr="004115D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preszpanowa teczka o gramaturze 390g/m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tektury bezkwasowej pH &gt; 7.5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Etykiety 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samoprzylepne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przeznaczone do wszystkich typów drukarek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etykiet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210x297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105x41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70x33,8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64 x 33,8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płyty charakteryzują się wysoką stabilnością nagrywania oraz dość długim okresem przechowywania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pojemnośc 8,5 GB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przenośna pamięć falsh USB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kompatybilność USB 2.0 oraz 1.1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obrotowo wysuwane złącze USB, otwór na smycz i półprzezroczystą obudowę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załączony sterownik SW urDrive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połączenie do komputera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wspierane systemy operacyjne Windows 2000, Windows XP, Windows Vista, Windows 7, Mac OS X 10.5, Linux Kernel 2.6.x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Listwy wsuwne do oprawy dokumentów z perforacją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multiperforacja pozwala na wpięcie oprawionych dokumentów do każdego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wykonane z folii o grubości 200 </w:t>
            </w:r>
            <w:r w:rsidRPr="004115D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tektura o grubości 250g/m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termobindownicy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są z twardej, fakturowanej tektury o gramaturze 225/m2 z przezroczystym przodem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 mm (do 12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mm (do 27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mm (do 36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mm (do 54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mm (do 70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mm (do 90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mm (do 110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mm (do 135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mm (do 180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rożne rozmiary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Ściereczki czyszczące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biodegradalne ściereczki w tubie dozującej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odpowiednie do wszystkich typów ekranów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podlegają recyklingowi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tuba 100 sztuk ściereczek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płyn czyści szyby skanerów, komputerów Pda, filtry monitorów, ekrany monitorów CRC, TFT/LCD i laptopów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formacjie A4 będących w koszulkach czy folderach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polecenie </w:t>
            </w: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przelewu/wpłata gotówkowa - 2 odcinkowe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druk Poczty Polskiej – PP S.A. nr 519a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wyposażone w etykietę opisową oraz kółeczko o śr. 1,5 cm parujęce zawieszkę z kluczem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organizer do szuflady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30mm x15mm x3,2mm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komory na długopisy i spinacze itp.,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wykonany z metalowej siatki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5D4" w:rsidRPr="004115D4" w:rsidTr="004115D4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wystepujący w kolorze: czarnym i srebrnym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1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5D4" w:rsidRPr="004115D4" w:rsidTr="004115D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D4" w:rsidRPr="004115D4" w:rsidRDefault="004115D4" w:rsidP="0041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F79FB" w:rsidRPr="000852F2" w:rsidRDefault="008F79FB" w:rsidP="00195C96">
      <w:pPr>
        <w:spacing w:after="0" w:line="240" w:lineRule="auto"/>
      </w:pPr>
    </w:p>
    <w:sectPr w:rsidR="008F79FB" w:rsidRPr="000852F2" w:rsidSect="00195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0F04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A"/>
    <w:rsid w:val="000335C6"/>
    <w:rsid w:val="000852F2"/>
    <w:rsid w:val="0009004E"/>
    <w:rsid w:val="00195C96"/>
    <w:rsid w:val="00326741"/>
    <w:rsid w:val="003A7C79"/>
    <w:rsid w:val="004115D4"/>
    <w:rsid w:val="004505C0"/>
    <w:rsid w:val="004E1888"/>
    <w:rsid w:val="00576B43"/>
    <w:rsid w:val="00623A0A"/>
    <w:rsid w:val="00785F81"/>
    <w:rsid w:val="007D1CE0"/>
    <w:rsid w:val="00887302"/>
    <w:rsid w:val="008F79FB"/>
    <w:rsid w:val="00904448"/>
    <w:rsid w:val="00906C14"/>
    <w:rsid w:val="00A15317"/>
    <w:rsid w:val="00A839A5"/>
    <w:rsid w:val="00A917A4"/>
    <w:rsid w:val="00CB2017"/>
    <w:rsid w:val="00CD527E"/>
    <w:rsid w:val="00CE0665"/>
    <w:rsid w:val="00EE2C03"/>
    <w:rsid w:val="00F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95C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5C9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95C96"/>
  </w:style>
  <w:style w:type="character" w:styleId="Hipercze">
    <w:name w:val="Hyperlink"/>
    <w:basedOn w:val="Domylnaczcionkaakapitu"/>
    <w:uiPriority w:val="99"/>
    <w:semiHidden/>
    <w:unhideWhenUsed/>
    <w:rsid w:val="008F7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9FB"/>
    <w:rPr>
      <w:color w:val="800080"/>
      <w:u w:val="single"/>
    </w:rPr>
  </w:style>
  <w:style w:type="paragraph" w:customStyle="1" w:styleId="font5">
    <w:name w:val="font5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8F79F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8F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95C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5C9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95C96"/>
  </w:style>
  <w:style w:type="character" w:styleId="Hipercze">
    <w:name w:val="Hyperlink"/>
    <w:basedOn w:val="Domylnaczcionkaakapitu"/>
    <w:uiPriority w:val="99"/>
    <w:semiHidden/>
    <w:unhideWhenUsed/>
    <w:rsid w:val="008F7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9FB"/>
    <w:rPr>
      <w:color w:val="800080"/>
      <w:u w:val="single"/>
    </w:rPr>
  </w:style>
  <w:style w:type="paragraph" w:customStyle="1" w:styleId="font5">
    <w:name w:val="font5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8F79F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8F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923F-2528-468A-B066-6A3276D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6807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2015-05-27T10:27:00Z</cp:lastPrinted>
  <dcterms:created xsi:type="dcterms:W3CDTF">2015-11-25T07:26:00Z</dcterms:created>
  <dcterms:modified xsi:type="dcterms:W3CDTF">2015-11-25T07:26:00Z</dcterms:modified>
</cp:coreProperties>
</file>